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需求</w:t>
      </w:r>
    </w:p>
    <w:p w14:paraId="00454A4B">
      <w:pPr>
        <w:pStyle w:val="2"/>
        <w:spacing w:after="0" w:line="560" w:lineRule="exact"/>
        <w:rPr>
          <w:rFonts w:hint="eastAsia"/>
        </w:rPr>
      </w:pPr>
    </w:p>
    <w:p w14:paraId="676FC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一、信息技术服务</w:t>
      </w:r>
    </w:p>
    <w:p w14:paraId="218B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信息系统</w:t>
      </w:r>
    </w:p>
    <w:p w14:paraId="0EA67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1.数据采集</w:t>
      </w:r>
    </w:p>
    <w:p w14:paraId="080696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系统具备对网站、微博、微信公众号、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抖音、快手、小红书、bilibili、今日头条、网易号、百家号、</w:t>
      </w:r>
      <w:r>
        <w:rPr>
          <w:rFonts w:hint="eastAsia" w:ascii="仿宋" w:hAnsi="仿宋" w:eastAsia="仿宋" w:cs="仿宋"/>
          <w:sz w:val="30"/>
          <w:szCs w:val="30"/>
        </w:rPr>
        <w:t>客户端、论坛、博客等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媒体或互联网公开平台</w:t>
      </w:r>
      <w:r>
        <w:rPr>
          <w:rFonts w:hint="eastAsia" w:ascii="仿宋" w:hAnsi="仿宋" w:eastAsia="仿宋" w:cs="仿宋"/>
          <w:sz w:val="30"/>
          <w:szCs w:val="30"/>
        </w:rPr>
        <w:t>的定向数据实时采集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主流平台渠道覆盖率不低于99%。</w:t>
      </w:r>
      <w:r>
        <w:rPr>
          <w:rFonts w:hint="eastAsia" w:ascii="仿宋" w:hAnsi="仿宋" w:eastAsia="仿宋" w:cs="仿宋"/>
          <w:sz w:val="30"/>
          <w:szCs w:val="30"/>
        </w:rPr>
        <w:t>并能按上述类别进行分类，支持多项同时或者单项类别查看。</w:t>
      </w:r>
    </w:p>
    <w:p w14:paraId="23B95E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系统准确提供发布网站、发布时间、来源网站、微博主等基础数据库列表。能够分析采集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sz w:val="30"/>
          <w:szCs w:val="30"/>
        </w:rPr>
        <w:t>中的标题、作者、来源、日期时间、摘要、发布人、发布链接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归属地、作者地域、账号粉丝数、评论</w:t>
      </w:r>
      <w:r>
        <w:rPr>
          <w:rFonts w:hint="eastAsia" w:ascii="仿宋" w:hAnsi="仿宋" w:eastAsia="仿宋" w:cs="仿宋"/>
          <w:sz w:val="30"/>
          <w:szCs w:val="30"/>
        </w:rPr>
        <w:t>等原数据信息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并能将这些要素自动存入对应的数据库中。</w:t>
      </w:r>
    </w:p>
    <w:p w14:paraId="0D75A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系统可支持</w:t>
      </w:r>
      <w:r>
        <w:rPr>
          <w:rFonts w:hint="eastAsia" w:ascii="仿宋" w:hAnsi="仿宋" w:eastAsia="仿宋" w:cs="仿宋"/>
          <w:sz w:val="30"/>
          <w:szCs w:val="30"/>
        </w:rPr>
        <w:t>至少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个月</w:t>
      </w:r>
      <w:r>
        <w:rPr>
          <w:rFonts w:hint="eastAsia" w:ascii="仿宋" w:hAnsi="仿宋" w:eastAsia="仿宋" w:cs="仿宋"/>
          <w:sz w:val="30"/>
          <w:szCs w:val="30"/>
        </w:rPr>
        <w:t>的数据追溯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EF68B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系统支持按照媒体类型、倾向性、匹配范围、时间、地域、正负面等条件进行筛选，达到预警级别的进行预警。</w:t>
      </w:r>
    </w:p>
    <w:p w14:paraId="0C098E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系统需自带一键举报功能，自动取证，生成材料及举报路径。</w:t>
      </w:r>
    </w:p>
    <w:p w14:paraId="57C31F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系统必须支持拆帧识别</w:t>
      </w: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</w:rPr>
        <w:t>提供主流平台（如抖音、微博等平台）数据授权合作证明，证明需要平台方盖章。</w:t>
      </w:r>
    </w:p>
    <w:p w14:paraId="546205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对各数据来源平台进行动态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采集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，并快速完成数据清洗、存储、推送、分析等，数据更新2分钟内呈现。</w:t>
      </w:r>
    </w:p>
    <w:p w14:paraId="387EFB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系统采集频率最快需达到分钟级，可实现7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24小时不间断自动采集。日采集更新数量达到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亿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级，系统支持大数据的云计算存储和检索。</w:t>
      </w:r>
    </w:p>
    <w:p w14:paraId="255A27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采集的数据支持自动排重、智能过滤处理，能对网页信息进行行业、地域、领域信息标注，能对每天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采集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的海量的、无类别的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信息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进行归类，可以通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excell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格式或其他主流格式导出下载至本地留档保存。</w:t>
      </w:r>
    </w:p>
    <w:p w14:paraId="01F1BDB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支持OCR识别、语音识别等多样的内容识别方式，支持对视频全帧抽帧识别，OCR识别准确率达到9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%以上。</w:t>
      </w:r>
    </w:p>
    <w:p w14:paraId="1BA3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2.数据梳理分析</w:t>
      </w:r>
    </w:p>
    <w:p w14:paraId="155A4F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支持对数据实现按数量、媒体、地域、对比、走势、网友情感等智能图表分析，对正负面信息进行语义分析，实现自动对信息属性进行判断，作为分析研判的数据基础。</w:t>
      </w:r>
    </w:p>
    <w:p w14:paraId="434A24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支持对抓取后信息状态是否已经失效进行检测。</w:t>
      </w:r>
    </w:p>
    <w:p w14:paraId="7C2BDD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支持每个方案、专题对应有</w:t>
      </w:r>
      <w:r>
        <w:rPr>
          <w:rFonts w:hint="eastAsia" w:ascii="仿宋" w:hAnsi="仿宋" w:eastAsia="仿宋" w:cs="仿宋"/>
          <w:sz w:val="30"/>
          <w:szCs w:val="30"/>
        </w:rPr>
        <w:t>统计分析图页面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包括但不仅限于信源分析、走势图、地理分布图、媒体活跃度分析、情感分析、关键词云、重点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作者</w:t>
      </w:r>
      <w:r>
        <w:rPr>
          <w:rFonts w:hint="eastAsia" w:ascii="仿宋" w:hAnsi="仿宋" w:eastAsia="仿宋" w:cs="仿宋"/>
          <w:sz w:val="30"/>
          <w:szCs w:val="30"/>
        </w:rPr>
        <w:t>分析、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区域</w:t>
      </w:r>
      <w:r>
        <w:rPr>
          <w:rFonts w:hint="eastAsia" w:ascii="仿宋" w:hAnsi="仿宋" w:eastAsia="仿宋" w:cs="仿宋"/>
          <w:sz w:val="30"/>
          <w:szCs w:val="30"/>
        </w:rPr>
        <w:t>热门信息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分布</w:t>
      </w:r>
      <w:r>
        <w:rPr>
          <w:rFonts w:hint="eastAsia" w:ascii="仿宋" w:hAnsi="仿宋" w:eastAsia="仿宋" w:cs="仿宋"/>
          <w:sz w:val="30"/>
          <w:szCs w:val="30"/>
        </w:rPr>
        <w:t>等，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点击分类图表，系统自动跳转到分类统计页面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能自动生成全网分析报告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且报告支持word格式下载。</w:t>
      </w:r>
    </w:p>
    <w:p w14:paraId="6289AF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系统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内有</w:t>
      </w:r>
      <w:r>
        <w:rPr>
          <w:rFonts w:hint="eastAsia" w:ascii="仿宋" w:hAnsi="仿宋" w:eastAsia="仿宋" w:cs="仿宋"/>
          <w:sz w:val="30"/>
          <w:szCs w:val="30"/>
        </w:rPr>
        <w:t>包括教育、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金融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政法</w:t>
      </w:r>
      <w:r>
        <w:rPr>
          <w:rFonts w:hint="eastAsia" w:ascii="仿宋" w:hAnsi="仿宋" w:eastAsia="仿宋" w:cs="仿宋"/>
          <w:sz w:val="30"/>
          <w:szCs w:val="30"/>
        </w:rPr>
        <w:t>等行业热点事件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案例</w:t>
      </w:r>
      <w:r>
        <w:rPr>
          <w:rFonts w:hint="eastAsia" w:ascii="仿宋" w:hAnsi="仿宋" w:eastAsia="仿宋" w:cs="仿宋"/>
          <w:sz w:val="30"/>
          <w:szCs w:val="30"/>
        </w:rPr>
        <w:t>库，可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查看</w:t>
      </w:r>
      <w:r>
        <w:rPr>
          <w:rFonts w:hint="eastAsia" w:ascii="仿宋" w:hAnsi="仿宋" w:eastAsia="仿宋" w:cs="仿宋"/>
          <w:sz w:val="30"/>
          <w:szCs w:val="30"/>
        </w:rPr>
        <w:t>热点事件分析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报告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E9704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系统支持信息列表页面能显示该专题采集到的所有网络信息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并提供多种筛选查看信息的方式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按照时间范围、信源、属性筛选等。</w:t>
      </w:r>
    </w:p>
    <w:p w14:paraId="60EB3E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支持突发事件分析，可以快速创建，实时查看，也可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选择</w:t>
      </w:r>
      <w:r>
        <w:rPr>
          <w:rFonts w:hint="eastAsia" w:ascii="仿宋" w:hAnsi="仿宋" w:eastAsia="仿宋" w:cs="仿宋"/>
          <w:sz w:val="30"/>
          <w:szCs w:val="30"/>
        </w:rPr>
        <w:t>未来时间，后续无需人为改动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定时动态</w:t>
      </w:r>
      <w:r>
        <w:rPr>
          <w:rFonts w:hint="eastAsia" w:ascii="仿宋" w:hAnsi="仿宋" w:eastAsia="仿宋" w:cs="仿宋"/>
          <w:sz w:val="30"/>
          <w:szCs w:val="30"/>
        </w:rPr>
        <w:t>推送，实现对事件的跟踪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支持自定义标签模板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4F91A3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支持自动生成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某条信息</w:t>
      </w:r>
      <w:r>
        <w:rPr>
          <w:rFonts w:hint="eastAsia" w:ascii="仿宋" w:hAnsi="仿宋" w:eastAsia="仿宋" w:cs="仿宋"/>
          <w:sz w:val="30"/>
          <w:szCs w:val="30"/>
        </w:rPr>
        <w:t>传播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路径</w:t>
      </w:r>
      <w:r>
        <w:rPr>
          <w:rFonts w:hint="eastAsia" w:ascii="仿宋" w:hAnsi="仿宋" w:eastAsia="仿宋" w:cs="仿宋"/>
          <w:sz w:val="30"/>
          <w:szCs w:val="30"/>
        </w:rPr>
        <w:t>分析功能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可以对用户进行画像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24191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支持微博、抖音、小红书等主流平台的热度指数榜单和热度事件排序，可提供热搜榜单概览，并支持设置方案的热搜预警。</w:t>
      </w:r>
    </w:p>
    <w:p w14:paraId="7D0F89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AI半小时内生成日报、周报、快报、专报等报告，且报告支持word格式下载。内容包含传播情况、网民评论分析、潜在风险、下一步可操作性强的工作建议等。</w:t>
      </w:r>
    </w:p>
    <w:p w14:paraId="5EA538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监测系统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AI风险识别与检测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功能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具备对互联网单条信息风险场景智能识别能力，可高效甄别是否为AI生成内容，助力辨别信息真伪。</w:t>
      </w:r>
    </w:p>
    <w:p w14:paraId="7CAC7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3.预警功能</w:t>
      </w:r>
    </w:p>
    <w:p w14:paraId="1220AE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能够对负面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、重要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进行实时准确预警，可通过预警时间、是否敏感等支持自定义设置。支持预警信息通过设置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关键词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进行二次过滤。</w:t>
      </w:r>
    </w:p>
    <w:p w14:paraId="2E068E1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在热点事件信息采集以后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以邮件、移动客户端发送、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企业微信、</w:t>
      </w:r>
      <w:r>
        <w:rPr>
          <w:rFonts w:hint="eastAsia" w:ascii="仿宋" w:hAnsi="仿宋" w:eastAsia="仿宋" w:cs="仿宋"/>
          <w:sz w:val="30"/>
          <w:szCs w:val="30"/>
        </w:rPr>
        <w:t>微信预警等方式对相关人员提供预警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并可以满足对数据监控专题预警的个性化设置，对预警信息进行二次过滤、灵活设置预警接收的时间段接收频率、预警接收人等，系统24小时不间断提供服务。</w:t>
      </w:r>
    </w:p>
    <w:p w14:paraId="36121D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预警方案个数与系统可提供的方案相同，系统方案均可随时同时开启预警功能。</w:t>
      </w:r>
    </w:p>
    <w:p w14:paraId="152B7D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支持推送消息推送样式专属定制。</w:t>
      </w:r>
    </w:p>
    <w:p w14:paraId="63D8286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支持移动客户端所设置专题信息、预警信息进行语音播报功能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A75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4.其他</w:t>
      </w:r>
    </w:p>
    <w:p w14:paraId="1DF91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登录权限。支持多账号同时在线，账号数不少于5个，5个账号可同时在线使用，也可支持网页和移动客户端同时登录。</w:t>
      </w:r>
    </w:p>
    <w:p w14:paraId="618B8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负面敏感信息精准度需不低于90%。</w:t>
      </w:r>
    </w:p>
    <w:p w14:paraId="33AF3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（3）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可自主设置方案。</w:t>
      </w:r>
      <w:r>
        <w:rPr>
          <w:rFonts w:hint="eastAsia" w:ascii="仿宋" w:hAnsi="仿宋" w:eastAsia="仿宋" w:cs="仿宋"/>
          <w:sz w:val="30"/>
          <w:szCs w:val="30"/>
        </w:rPr>
        <w:t>系统可提供至少同时设置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个方案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总共可</w:t>
      </w:r>
      <w:r>
        <w:rPr>
          <w:rFonts w:hint="eastAsia" w:ascii="仿宋" w:hAnsi="仿宋" w:eastAsia="仿宋" w:cs="仿宋"/>
          <w:sz w:val="30"/>
          <w:szCs w:val="30"/>
        </w:rPr>
        <w:t>至少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1000</w:t>
      </w:r>
      <w:r>
        <w:rPr>
          <w:rFonts w:hint="eastAsia" w:ascii="仿宋" w:hAnsi="仿宋" w:eastAsia="仿宋" w:cs="仿宋"/>
          <w:sz w:val="30"/>
          <w:szCs w:val="30"/>
        </w:rPr>
        <w:t>字关键词自定义设置；支持关键词自定义设置，并且支持关键词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且、或、</w:t>
      </w:r>
      <w:r>
        <w:rPr>
          <w:rFonts w:hint="eastAsia" w:ascii="仿宋" w:hAnsi="仿宋" w:eastAsia="仿宋" w:cs="仿宋"/>
          <w:sz w:val="30"/>
          <w:szCs w:val="30"/>
        </w:rPr>
        <w:t>组合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以及排除词</w:t>
      </w:r>
      <w:r>
        <w:rPr>
          <w:rFonts w:hint="eastAsia" w:ascii="仿宋" w:hAnsi="仿宋" w:eastAsia="仿宋" w:cs="仿宋"/>
          <w:sz w:val="30"/>
          <w:szCs w:val="30"/>
        </w:rPr>
        <w:t>设置；提供方案关键词实时更新。</w:t>
      </w:r>
    </w:p>
    <w:p w14:paraId="0221F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（4）</w:t>
      </w:r>
      <w:r>
        <w:rPr>
          <w:rFonts w:hint="eastAsia" w:ascii="仿宋" w:hAnsi="仿宋" w:eastAsia="仿宋" w:cs="仿宋"/>
          <w:sz w:val="30"/>
          <w:szCs w:val="30"/>
        </w:rPr>
        <w:t>提供与系统对接的移动终端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手机、平板电脑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应用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支持工作人员出差等移动办公的需要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支持安卓，苹果等主流手机、平板电脑操作系统。</w:t>
      </w:r>
    </w:p>
    <w:p w14:paraId="1E93F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（5）</w:t>
      </w:r>
      <w:r>
        <w:rPr>
          <w:rFonts w:hint="eastAsia" w:ascii="仿宋" w:hAnsi="仿宋" w:eastAsia="仿宋" w:cs="仿宋"/>
          <w:w w:val="100"/>
          <w:sz w:val="30"/>
          <w:szCs w:val="30"/>
        </w:rPr>
        <w:t>供应商具有由国家认证认可监督管理部门批准设立的认证机构颁发</w:t>
      </w:r>
      <w:r>
        <w:rPr>
          <w:rFonts w:hint="eastAsia" w:ascii="仿宋" w:hAnsi="仿宋" w:eastAsia="仿宋" w:cs="仿宋"/>
          <w:w w:val="100"/>
          <w:sz w:val="30"/>
          <w:szCs w:val="30"/>
          <w:lang w:val="en-US" w:eastAsia="zh-CN"/>
        </w:rPr>
        <w:t>数据管理能力等级证书，大模型应用能力检验证书。</w:t>
      </w:r>
    </w:p>
    <w:p w14:paraId="3209E6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（二）人工服务</w:t>
      </w:r>
    </w:p>
    <w:p w14:paraId="2B506E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人工推送信息</w:t>
      </w:r>
    </w:p>
    <w:p w14:paraId="5906C7B0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通过系统平台（365×16小时）不间断进行检测采集、筛选、分析、统计和报送。</w:t>
      </w:r>
    </w:p>
    <w:p w14:paraId="21AC0B7E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报送时间为365×16小时，根据甲方要求做好信息推送，做到信息推送及时、不漏报。</w:t>
      </w:r>
      <w:r>
        <w:rPr>
          <w:rFonts w:hint="eastAsia" w:ascii="仿宋" w:hAnsi="仿宋" w:eastAsia="仿宋" w:cs="仿宋"/>
          <w:sz w:val="30"/>
          <w:szCs w:val="30"/>
          <w:u w:val="none"/>
        </w:rPr>
        <w:t>配备不少于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u w:val="none"/>
        </w:rPr>
        <w:t>名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专职人员开展报送服务。</w:t>
      </w:r>
    </w:p>
    <w:p w14:paraId="384C4C3C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发现敏感、负面信息或紧急事件类，30分钟内以微信、电话、企业微信群等方式将预警信息推送给指定人员。</w:t>
      </w:r>
    </w:p>
    <w:p w14:paraId="473985C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报告服务</w:t>
      </w:r>
    </w:p>
    <w:p w14:paraId="2508C486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提供风险研判月报服务。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由专业分析师基于月度整体情况，针对当下该领域发生热点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信息事件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，侧重环境及走势分析提出应对策略，为单位提供决策参考，12份/年。</w:t>
      </w:r>
    </w:p>
    <w:p w14:paraId="47F25139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GB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年报服务。内容方面涵盖，行业热度排序、年度概览、敏感分类分析、敏感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研判分析、数据可视化分析、倾向、风险提示等、案例、研判分析、工作处置建议。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提供1份年报，具体内容根据甲方模板撰写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。</w:t>
      </w:r>
    </w:p>
    <w:p w14:paraId="0BF6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二、内容巡查服务</w:t>
      </w:r>
    </w:p>
    <w:p w14:paraId="77688FF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支持通过系统对全省某领域官方网站、微信公众号等网络平台实时巡查，对涉某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不当表述、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错敏词、已失效或者涉及违规的链接进行预警，并通知推送。</w:t>
      </w:r>
    </w:p>
    <w:p w14:paraId="1987173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支持用户通过信息关键词、错误类型进行规则设置，并可筛选导出数据。</w:t>
      </w:r>
    </w:p>
    <w:p w14:paraId="1C1DA22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提供不少于300个信源数据，支持指定信息源进行定向巡查和统计。</w:t>
      </w:r>
    </w:p>
    <w:p w14:paraId="0C9BA02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支持历史数据巡查，进行24h不间断巡查，提供数据统计材料，并提供日常随时查看错误表述检测内容。</w:t>
      </w:r>
    </w:p>
    <w:p w14:paraId="00D07BD9">
      <w:pPr>
        <w:pStyle w:val="2"/>
        <w:spacing w:after="0" w:line="560" w:lineRule="exact"/>
        <w:rPr>
          <w:rFonts w:hint="eastAsia" w:ascii="仿宋" w:hAnsi="仿宋" w:eastAsia="仿宋" w:cs="仿宋"/>
          <w:lang w:val="en-US" w:eastAsia="zh-CN"/>
        </w:rPr>
      </w:pPr>
    </w:p>
    <w:p w14:paraId="5D1D0D6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5.提供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稿前校对，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提供不少于</w:t>
      </w:r>
      <w:r>
        <w:rPr>
          <w:rFonts w:hint="eastAsia" w:ascii="仿宋" w:hAnsi="仿宋" w:eastAsia="仿宋" w:cs="仿宋"/>
          <w:sz w:val="30"/>
          <w:szCs w:val="30"/>
          <w:u w:val="none"/>
        </w:rPr>
        <w:t>自定义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5000个词库，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对发布前的文章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</w:t>
      </w:r>
      <w:r>
        <w:rPr>
          <w:rFonts w:hint="eastAsia" w:ascii="仿宋" w:hAnsi="仿宋" w:eastAsia="仿宋" w:cs="仿宋"/>
          <w:sz w:val="30"/>
          <w:szCs w:val="30"/>
          <w:lang w:val="en-GB" w:eastAsia="zh-CN"/>
        </w:rPr>
        <w:t>进行系统检测。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</w:rPr>
        <w:t>稿件审校至少具备4大类44小类审核与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  <w:lang w:eastAsia="zh-Hans"/>
        </w:rPr>
        <w:t>校对能力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  <w:lang w:val="en-US" w:eastAsia="zh-CN"/>
        </w:rPr>
        <w:t>时政重点词自带检索数据库功能，每天自动更新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</w:rPr>
        <w:t>，支持融合deepseek功能；支持除汉语以外的，维吾尔族语、朝鲜语、蒙古语等多语种校对功能，支持广告法校对；同时支持文件、图片、视频、音频、公文审核校对。稿件审校插件支持国产系统（如银河麒麟和统信系统），同时支持WPS和Word插件，支持PPT、PDF等格式的专有校对。</w:t>
      </w:r>
      <w:r>
        <w:rPr>
          <w:rFonts w:hint="eastAsia" w:ascii="仿宋" w:hAnsi="仿宋" w:eastAsia="仿宋" w:cs="仿宋"/>
          <w:bCs w:val="0"/>
          <w:sz w:val="30"/>
          <w:szCs w:val="30"/>
          <w:u w:val="none"/>
          <w:lang w:val="en-US" w:eastAsia="zh-CN"/>
        </w:rPr>
        <w:t>校对系统需集成</w:t>
      </w:r>
      <w:r>
        <w:rPr>
          <w:rFonts w:hint="eastAsia" w:ascii="仿宋" w:hAnsi="仿宋" w:eastAsia="仿宋" w:cs="仿宋"/>
          <w:sz w:val="30"/>
          <w:szCs w:val="30"/>
        </w:rPr>
        <w:t>多模态内容审核与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校对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智能体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可自动</w:t>
      </w:r>
      <w:r>
        <w:rPr>
          <w:rFonts w:hint="eastAsia" w:ascii="仿宋" w:hAnsi="仿宋" w:eastAsia="仿宋" w:cs="仿宋"/>
          <w:sz w:val="30"/>
          <w:szCs w:val="30"/>
        </w:rPr>
        <w:t>生成勘误报告，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</w:t>
      </w:r>
      <w:r>
        <w:rPr>
          <w:rFonts w:hint="eastAsia" w:ascii="仿宋" w:hAnsi="仿宋" w:eastAsia="仿宋" w:cs="仿宋"/>
          <w:sz w:val="30"/>
          <w:szCs w:val="30"/>
        </w:rPr>
        <w:t>根据文件类型输出带批注的原文和修订文件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0BEE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三、其他服务</w:t>
      </w:r>
    </w:p>
    <w:p w14:paraId="054FBCA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中标方服务期限为一年，且提供系统免费升级和技术维护。</w:t>
      </w:r>
    </w:p>
    <w:p w14:paraId="3F69DD8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提供相关技术指导，且根据实际需求保证在一个小时予以响应。相关技术服务不再收取任何费用包括：网络在线服务、电话热线服务、网络远程服务等即时响应。</w:t>
      </w:r>
    </w:p>
    <w:p w14:paraId="33A3732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提供线下售后服务。具有本地化服务团队，在本市有分公司或办事处等作为常驻服务和技术支持机构，如有需要能够在一个小时内能到达现场协助处置。</w:t>
      </w:r>
    </w:p>
    <w:p w14:paraId="091CB5A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服务团队工作人员需要有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舆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</w:rPr>
        <w:t>情分析师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信息系统项目管理证书。</w:t>
      </w:r>
    </w:p>
    <w:p w14:paraId="0E345F9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在服务期内，如出现无法正常运行的情况，中标方需在一个小时内恢复系统正常运行；如遇特殊重大故障，中标方需做出书面说明并在24小时内做出补救或应急措施。</w:t>
      </w:r>
    </w:p>
    <w:p w14:paraId="31F46850">
      <w:pPr>
        <w:numPr>
          <w:ilvl w:val="0"/>
          <w:numId w:val="8"/>
        </w:numPr>
        <w:spacing w:afterLines="0" w:line="560" w:lineRule="exact"/>
        <w:ind w:left="0" w:firstLine="60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系统安全可靠，通过防泄密，反采集，内容防拷贝下载和打印，系统中的内部信息不会出现泄露。</w:t>
      </w:r>
    </w:p>
    <w:p w14:paraId="31F46850">
      <w:pPr>
        <w:keepNext w:val="0"/>
        <w:keepLines w:val="0"/>
        <w:numPr>
          <w:ilvl w:val="0"/>
          <w:numId w:val="8"/>
        </w:numPr>
        <w:spacing w:afterLines="0"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在服务期内，中标方需保证甲方拥有相关系统功能的使用及更新权限。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607D48-EFAD-4F07-BB9A-E56112A4AD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541AE"/>
    <w:multiLevelType w:val="singleLevel"/>
    <w:tmpl w:val="BB5541AE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93DF561"/>
    <w:multiLevelType w:val="singleLevel"/>
    <w:tmpl w:val="F93DF561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407300E"/>
    <w:multiLevelType w:val="singleLevel"/>
    <w:tmpl w:val="1407300E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 w:ascii="仿宋" w:hAnsi="仿宋" w:eastAsia="仿宋" w:cs="仿宋"/>
        <w:sz w:val="30"/>
        <w:szCs w:val="30"/>
      </w:rPr>
    </w:lvl>
  </w:abstractNum>
  <w:abstractNum w:abstractNumId="3">
    <w:nsid w:val="1B7B3FEB"/>
    <w:multiLevelType w:val="singleLevel"/>
    <w:tmpl w:val="1B7B3FEB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30B711E0"/>
    <w:multiLevelType w:val="singleLevel"/>
    <w:tmpl w:val="30B711E0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A0C2D4D"/>
    <w:multiLevelType w:val="singleLevel"/>
    <w:tmpl w:val="5A0C2D4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5BE862AD"/>
    <w:multiLevelType w:val="singleLevel"/>
    <w:tmpl w:val="5BE862AD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7C700871"/>
    <w:multiLevelType w:val="singleLevel"/>
    <w:tmpl w:val="7C700871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4D5A"/>
    <w:rsid w:val="0BCE1DED"/>
    <w:rsid w:val="0BF548D8"/>
    <w:rsid w:val="0EC46651"/>
    <w:rsid w:val="0F8466AB"/>
    <w:rsid w:val="1C563AE8"/>
    <w:rsid w:val="292D06F5"/>
    <w:rsid w:val="2CD14D5A"/>
    <w:rsid w:val="2EA76356"/>
    <w:rsid w:val="3F1660B4"/>
    <w:rsid w:val="433340CF"/>
    <w:rsid w:val="4AE45C6A"/>
    <w:rsid w:val="4F1539E1"/>
    <w:rsid w:val="5207433A"/>
    <w:rsid w:val="548C4F5B"/>
    <w:rsid w:val="576C4FE1"/>
    <w:rsid w:val="58D802CE"/>
    <w:rsid w:val="5AF87582"/>
    <w:rsid w:val="5F334021"/>
    <w:rsid w:val="650B5376"/>
    <w:rsid w:val="732B09EC"/>
    <w:rsid w:val="76C54808"/>
    <w:rsid w:val="78A7237F"/>
    <w:rsid w:val="79C3735B"/>
    <w:rsid w:val="7AC90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 w:eastAsia="宋体" w:cs="Cambria"/>
      <w:b/>
      <w:bCs/>
      <w:sz w:val="20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rPr>
      <w:rFonts w:ascii="宋体" w:hAnsi="Courier New" w:eastAsia="楷体_GB2312" w:cs="宋体"/>
      <w:sz w:val="28"/>
      <w:szCs w:val="28"/>
    </w:rPr>
  </w:style>
  <w:style w:type="character" w:styleId="7">
    <w:name w:val="annotation reference"/>
    <w:qFormat/>
    <w:uiPriority w:val="0"/>
    <w:rPr>
      <w:sz w:val="21"/>
      <w:szCs w:val="21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540eb379-3965-488d-bd96-282060a8cdde</errorID>
      <errorWord>统</errorWord>
      <group>L1_Word</group>
      <groupName>字词问题</groupName>
      <ability>L2_Typo</ability>
      <abilityName>字词错误</abilityName>
      <candidateList>
        <item>统具</item>
      </candidateList>
      <explain/>
      <paraID>5EA5388D</paraID>
      <start>3</start>
      <end>4</end>
      <status>unmodified</status>
      <modifiedWord/>
      <trackRevisions>false</trackRevisions>
    </reviewItem>
    <reviewItem>
      <errorID>342bcbca-6026-4f23-906b-879291132a70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1DF91BBA</paraID>
      <start>0</start>
      <end>6</end>
      <status>modified</status>
      <modifiedWord>（1）</modifiedWord>
      <trackRevisions>true</trackRevisions>
    </reviewItem>
    <reviewItem>
      <errorID>93f49478-2399-4ed3-8a32-02fcc8beb5ad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618B8784</paraID>
      <start>0</start>
      <end>6</end>
      <status>modified</status>
      <modifiedWord>（2）</modifiedWord>
      <trackRevisions>true</trackRevisions>
    </reviewItem>
    <reviewItem>
      <errorID>fa6016b3-3646-4d03-bd6a-a68f2030d34b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33AF398A</paraID>
      <start>0</start>
      <end>6</end>
      <status>modified</status>
      <modifiedWord>（3）</modifiedWord>
      <trackRevisions>true</trackRevisions>
    </reviewItem>
    <reviewItem>
      <errorID>a05fa001-9d53-4019-9a02-b5ad004a0037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33AF398A</paraID>
      <start>68</start>
      <end>70</end>
      <status>unmodified</status>
      <modifiedWord/>
      <trackRevisions>false</trackRevisions>
    </reviewItem>
    <reviewItem>
      <errorID>fba79a4e-55ae-4ce7-9870-5098c084a36a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221FAB3</paraID>
      <start>0</start>
      <end>6</end>
      <status>modified</status>
      <modifiedWord>（4）</modifiedWord>
      <trackRevisions>true</trackRevisions>
    </reviewItem>
    <reviewItem>
      <errorID>428eb839-a865-4b51-a7d3-999e88231c93</errorID>
      <errorWord>校对校对</errorWord>
      <group>L1_Word</group>
      <groupName>字词问题</groupName>
      <ability>L2_Typo</ability>
      <abilityName>字词错误</abilityName>
      <candidateList>
        <item>校对</item>
      </candidateList>
      <explain/>
      <paraID>5D1D0D6D</paraID>
      <start>236</start>
      <end>242</end>
      <status>modified</status>
      <modifiedWord>校对</modifiedWord>
      <trackRevisions>true</trackRevisions>
    </reviewItem>
    <reviewItem>
      <errorID>3bfd5428-3f1b-4634-b4de-aeab95c64e1c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3F69DD82</paraID>
      <start>22</start>
      <end>23</end>
      <status>unmodified</status>
      <modifiedWord/>
      <trackRevisions>false</trackRevisions>
    </reviewItem>
    <reviewItem>
      <errorID>03f0b37f-1cc9-4237-9c8f-12e01b288dd3</errorID>
      <errorWord>内能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33A37320</paraID>
      <start>56</start>
      <end>58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afbaff-6a38-4bac-8ba5-0751b3904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2868</Words>
  <Characters>2952</Characters>
  <Lines>0</Lines>
  <Paragraphs>0</Paragraphs>
  <TotalTime>10</TotalTime>
  <ScaleCrop>false</ScaleCrop>
  <LinksUpToDate>false</LinksUpToDate>
  <CharactersWithSpaces>2952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2025-12-19T06:33:00Z</dcterms:created>
  <dc:creator>哈哈</dc:creator>
  <cp:lastModifiedBy>哈哈</cp:lastModifiedBy>
  <dcterms:modified xsi:type="dcterms:W3CDTF">2026-03-30T06:47:18Z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0A629B08FCA7480593AA88B4B120671B_13</vt:lpwstr>
  </property>
  <property fmtid="{D5CDD505-2E9C-101B-9397-08002B2CF9AE}" pid="4" name="KSOTemplateDocerSaveRecord">
    <vt:lpwstr>eyJoZGlkIjoiMzZiOTcwZjg4MDNlODRmZjI3ZTNhYThhZGNkOTMyMTYiLCJ1c2VySWQiOiI1ODIyMTQ1NjEifQ==</vt:lpwstr>
  </property>
</Properties>
</file>